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85" w:lineRule="auto"/>
        <w:jc w:val="center"/>
        <w:rPr>
          <w:b w:val="true"/>
          <w:color w:val="#000000"/>
          <w:sz w:val="20"/>
          <w:lang w:val="pt-PT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0"/>
          <w:lang w:val="pt-PT"/>
          <w:spacing w:val="0"/>
          <w:w w:val="100"/>
          <w:strike w:val="false"/>
          <w:vertAlign w:val="baseline"/>
          <w:rFonts w:ascii="Tahoma" w:hAnsi="Tahoma"/>
        </w:rPr>
        <w:t xml:space="preserve">CONTRATO DE PRESTAÇÃO DE SERVIÇOS</w:t>
      </w:r>
    </w:p>
    <w:p>
      <w:pPr>
        <w:ind w:right="0" w:left="0" w:firstLine="0"/>
        <w:spacing w:before="756" w:after="0" w:line="288" w:lineRule="auto"/>
        <w:jc w:val="left"/>
        <w:tabs>
          <w:tab w:val="right" w:leader="none" w:pos="8810"/>
        </w:tabs>
        <w:rPr>
          <w:b w:val="true"/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CONTRATANTE	</w:t>
      </w:r>
      <w:r>
        <w:rPr>
          <w:b w:val="true"/>
          <w:color w:val="#000000"/>
          <w:sz w:val="23"/>
          <w:lang w:val="pt-PT"/>
          <w:spacing w:val="20"/>
          <w:w w:val="100"/>
          <w:strike w:val="false"/>
          <w:vertAlign w:val="baseline"/>
          <w:rFonts w:ascii="Arial" w:hAnsi="Arial"/>
        </w:rPr>
        <w:t xml:space="preserve">AMMOC, </w:t>
      </w:r>
      <w:r>
        <w:rPr>
          <w:color w:val="#000000"/>
          <w:sz w:val="23"/>
          <w:lang w:val="pt-PT"/>
          <w:spacing w:val="20"/>
          <w:w w:val="100"/>
          <w:strike w:val="false"/>
          <w:vertAlign w:val="baseline"/>
          <w:rFonts w:ascii="Arial" w:hAnsi="Arial"/>
        </w:rPr>
        <w:t xml:space="preserve">ASSOCIAÇÃO DOS MUNICIPIOS DO MEIO</w:t>
      </w:r>
    </w:p>
    <w:p>
      <w:pPr>
        <w:ind w:right="0" w:left="0" w:firstLine="0"/>
        <w:spacing w:before="0" w:after="0" w:line="288" w:lineRule="auto"/>
        <w:jc w:val="both"/>
        <w:rPr>
          <w:color w:val="#000000"/>
          <w:sz w:val="23"/>
          <w:lang w:val="pt-PT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7"/>
          <w:w w:val="100"/>
          <w:strike w:val="false"/>
          <w:vertAlign w:val="baseline"/>
          <w:rFonts w:ascii="Arial" w:hAnsi="Arial"/>
        </w:rPr>
        <w:t xml:space="preserve">OESTE CATARINENSE — pessoa jurídica de direito privado. estabelecida na </w:t>
      </w:r>
      <w:r>
        <w:rPr>
          <w:color w:val="#000000"/>
          <w:sz w:val="23"/>
          <w:lang w:val="pt-PT"/>
          <w:spacing w:val="24"/>
          <w:w w:val="100"/>
          <w:strike w:val="false"/>
          <w:vertAlign w:val="baseline"/>
          <w:rFonts w:ascii="Arial" w:hAnsi="Arial"/>
        </w:rPr>
        <w:t xml:space="preserve">cidade de Joaçaba, Estado de Santa Catarina, inscrita no CNPJ sob </w:t>
      </w:r>
      <w:r>
        <w:rPr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n.°82.780.00810001-82, neste ato representado peio seu representante legal no fim assinado. doravante denominado de </w:t>
      </w:r>
      <w:r>
        <w:rPr>
          <w:b w:val="true"/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CONTRATANTE.</w:t>
      </w:r>
    </w:p>
    <w:p>
      <w:pPr>
        <w:ind w:right="0" w:left="0" w:firstLine="0"/>
        <w:spacing w:before="756" w:after="0" w:line="288" w:lineRule="auto"/>
        <w:jc w:val="both"/>
        <w:rPr>
          <w:b w:val="true"/>
          <w:color w:val="#000000"/>
          <w:sz w:val="23"/>
          <w:lang w:val="pt-PT"/>
          <w:spacing w:val="1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13"/>
          <w:w w:val="100"/>
          <w:strike w:val="false"/>
          <w:vertAlign w:val="baseline"/>
          <w:rFonts w:ascii="Arial" w:hAnsi="Arial"/>
        </w:rPr>
        <w:t xml:space="preserve">CONTRATADA LIMPATICA SERVIÇOS LTDA, </w:t>
      </w:r>
      <w:r>
        <w:rPr>
          <w:color w:val="#000000"/>
          <w:sz w:val="23"/>
          <w:lang w:val="pt-PT"/>
          <w:spacing w:val="13"/>
          <w:w w:val="100"/>
          <w:strike w:val="false"/>
          <w:vertAlign w:val="baseline"/>
          <w:rFonts w:ascii="Arial" w:hAnsi="Arial"/>
        </w:rPr>
        <w:t xml:space="preserve">empresa de direito privado, </w:t>
      </w:r>
      <w:r>
        <w:rPr>
          <w:color w:val="#000000"/>
          <w:sz w:val="23"/>
          <w:lang w:val="pt-PT"/>
          <w:spacing w:val="9"/>
          <w:w w:val="100"/>
          <w:strike w:val="false"/>
          <w:vertAlign w:val="baseline"/>
          <w:rFonts w:ascii="Arial" w:hAnsi="Arial"/>
        </w:rPr>
        <w:t xml:space="preserve">com sede na Rua Duque de Caxias. 71, na cidade de JOAÇABA — SC. CEP 89600-000, inscrita no CNPJ/MF 10,574.874/0001-06</w:t>
      </w:r>
      <w:r>
        <w:rPr>
          <w:color w:val="#000000"/>
          <w:sz w:val="23"/>
          <w:lang w:val="pt-PT"/>
          <w:spacing w:val="9"/>
          <w:w w:val="100"/>
          <w:strike w:val="false"/>
          <w:vertAlign w:val="subscript"/>
          <w:rFonts w:ascii="Arial" w:hAnsi="Arial"/>
        </w:rPr>
        <w:t xml:space="preserve">:</w:t>
      </w:r>
      <w:r>
        <w:rPr>
          <w:color w:val="#000000"/>
          <w:sz w:val="23"/>
          <w:lang w:val="pt-PT"/>
          <w:spacing w:val="9"/>
          <w:w w:val="100"/>
          <w:strike w:val="false"/>
          <w:vertAlign w:val="baseline"/>
          <w:rFonts w:ascii="Arial" w:hAnsi="Arial"/>
        </w:rPr>
        <w:t xml:space="preserve"> Fone: (49) 3521-0038, neste ato representada por seu representante legal, abaixo assinado, sendo </w:t>
      </w:r>
      <w:r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doravante denominada </w:t>
      </w:r>
      <w:r>
        <w:rPr>
          <w:b w:val="true"/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CONTRATADA.</w:t>
      </w:r>
    </w:p>
    <w:p>
      <w:pPr>
        <w:ind w:right="0" w:left="0" w:firstLine="0"/>
        <w:spacing w:before="216" w:after="0" w:line="216" w:lineRule="auto"/>
        <w:jc w:val="left"/>
        <w:rPr>
          <w:b w:val="true"/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CLAUSULA PRIMEIRA: DO OBJETO</w:t>
      </w:r>
    </w:p>
    <w:p>
      <w:pPr>
        <w:ind w:right="0" w:left="0" w:firstLine="0"/>
        <w:spacing w:before="252" w:after="0" w:line="288" w:lineRule="auto"/>
        <w:jc w:val="center"/>
        <w:rPr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As partes acima qualificadas, têm entre si contratada a execução </w:t>
      </w:r>
      <w:r>
        <w:rPr>
          <w:b w:val="true"/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de SERVIÇOS
</w:t>
        <w:br/>
      </w:r>
      <w:r>
        <w:rPr>
          <w:b w:val="true"/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DE LIMPEZA E CONSERVAÇÃO, </w:t>
      </w:r>
      <w:r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conforme especificações constantes no Anexo</w:t>
      </w:r>
    </w:p>
    <w:p>
      <w:pPr>
        <w:ind w:right="0" w:left="0" w:firstLine="0"/>
        <w:spacing w:before="540" w:after="0" w:line="240" w:lineRule="auto"/>
        <w:jc w:val="left"/>
        <w:rPr>
          <w:b w:val="true"/>
          <w:color w:val="#000000"/>
          <w:sz w:val="23"/>
          <w:lang w:val="pt-PT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2"/>
          <w:w w:val="100"/>
          <w:strike w:val="false"/>
          <w:vertAlign w:val="baseline"/>
          <w:rFonts w:ascii="Arial" w:hAnsi="Arial"/>
        </w:rPr>
        <w:t xml:space="preserve">CLÁUSULA SEGUNDA — PRAZO E RESCISÃO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8810"/>
        </w:tabs>
        <w:rPr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O presente contrato é por prazo determinado iniciando-se no dia	</w:t>
      </w:r>
      <w:r>
        <w:rPr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01/03/16 a</w:t>
      </w:r>
    </w:p>
    <w:p>
      <w:pPr>
        <w:ind w:right="0" w:left="0" w:firstLine="0"/>
        <w:spacing w:before="72" w:after="0" w:line="211" w:lineRule="auto"/>
        <w:jc w:val="left"/>
        <w:rPr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28/02/17</w:t>
      </w:r>
    </w:p>
    <w:p>
      <w:pPr>
        <w:ind w:right="0" w:left="0" w:firstLine="0"/>
        <w:spacing w:before="252" w:after="0" w:line="290" w:lineRule="auto"/>
        <w:jc w:val="both"/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Parágrafo Primeiro — Em caso de rescisão </w:t>
      </w:r>
      <w:r>
        <w:rPr>
          <w:b w:val="true"/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injustificada antes </w:t>
      </w: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do prazo de 12 </w:t>
      </w:r>
      <w:r>
        <w:rPr>
          <w:color w:val="#000000"/>
          <w:sz w:val="23"/>
          <w:lang w:val="pt-PT"/>
          <w:spacing w:val="2"/>
          <w:w w:val="100"/>
          <w:strike w:val="false"/>
          <w:vertAlign w:val="baseline"/>
          <w:rFonts w:ascii="Arial" w:hAnsi="Arial"/>
        </w:rPr>
        <w:t xml:space="preserve">(doze) meses, a parte que der causa à rescisão, pagará a </w:t>
      </w:r>
      <w:r>
        <w:rPr>
          <w:b w:val="true"/>
          <w:color w:val="#000000"/>
          <w:sz w:val="23"/>
          <w:lang w:val="pt-PT"/>
          <w:spacing w:val="2"/>
          <w:w w:val="100"/>
          <w:strike w:val="false"/>
          <w:vertAlign w:val="baseline"/>
          <w:rFonts w:ascii="Arial" w:hAnsi="Arial"/>
        </w:rPr>
        <w:t xml:space="preserve">outra parte </w:t>
      </w:r>
      <w:r>
        <w:rPr>
          <w:color w:val="#000000"/>
          <w:sz w:val="23"/>
          <w:lang w:val="pt-PT"/>
          <w:spacing w:val="2"/>
          <w:w w:val="100"/>
          <w:strike w:val="false"/>
          <w:vertAlign w:val="baseline"/>
          <w:rFonts w:ascii="Arial" w:hAnsi="Arial"/>
        </w:rPr>
        <w:t xml:space="preserve">uma multa </w:t>
      </w: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equivalente a 50 % do valor faltaste de um ano do contrato.</w:t>
      </w:r>
    </w:p>
    <w:p>
      <w:pPr>
        <w:ind w:right="0" w:left="0" w:firstLine="0"/>
        <w:spacing w:before="216" w:after="0" w:line="288" w:lineRule="auto"/>
        <w:jc w:val="both"/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Parágrafo Segundo — Depois de decorrido o prazo de 01 </w:t>
      </w:r>
      <w:r>
        <w:rPr>
          <w:b w:val="true"/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(um) </w:t>
      </w: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ano poderá, </w:t>
      </w:r>
      <w:r>
        <w:rPr>
          <w:b w:val="true"/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no </w:t>
      </w: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entanto, ser rescindido por qualquer das partes, imotivadamente. sem qualquer </w:t>
      </w:r>
      <w:r>
        <w:rPr>
          <w:color w:val="#000000"/>
          <w:sz w:val="23"/>
          <w:lang w:val="pt-PT"/>
          <w:spacing w:val="9"/>
          <w:w w:val="100"/>
          <w:strike w:val="false"/>
          <w:vertAlign w:val="baseline"/>
          <w:rFonts w:ascii="Arial" w:hAnsi="Arial"/>
        </w:rPr>
        <w:t xml:space="preserve">indenização ou reparação, desde que haja um aviso prévio, por escrito, com </w:t>
      </w:r>
      <w:r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antecedência mínima de 30 (trinta) dias.</w:t>
      </w:r>
    </w:p>
    <w:p>
      <w:pPr>
        <w:ind w:right="0" w:left="0" w:firstLine="0"/>
        <w:spacing w:before="216" w:after="0" w:line="288" w:lineRule="auto"/>
        <w:jc w:val="both"/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Parágrafo Terceiro — Decorridos o prazo de 05 (cinco) anos, as partes poderão </w:t>
      </w: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rescindir o presente contrato mediante aviso prévio será de 60 (sessenta) dias</w:t>
      </w:r>
      <w:r>
        <w:rPr>
          <w:color w:val="#000000"/>
          <w:sz w:val="23"/>
          <w:lang w:val="pt-PT"/>
          <w:spacing w:val="5"/>
          <w:w w:val="100"/>
          <w:strike w:val="false"/>
          <w:vertAlign w:val="subscript"/>
          <w:rFonts w:ascii="Arial" w:hAnsi="Arial"/>
        </w:rPr>
        <w:t xml:space="preserve">:</w:t>
      </w: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 conforme prevê a Cláusula da Convenção Coletiva da Categoria.</w:t>
      </w:r>
    </w:p>
    <w:p>
      <w:pPr>
        <w:ind w:right="0" w:left="0" w:firstLine="0"/>
        <w:spacing w:before="180" w:after="0" w:line="288" w:lineRule="auto"/>
        <w:jc w:val="both"/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5"/>
          <w:w w:val="100"/>
          <w:strike w:val="false"/>
          <w:vertAlign w:val="baseline"/>
          <w:rFonts w:ascii="Arial" w:hAnsi="Arial"/>
        </w:rPr>
        <w:t xml:space="preserve">Parágrafo Quarto — A rescisão justificada, por infração contratual, poderá ocorrer </w:t>
      </w:r>
      <w:r>
        <w:rPr>
          <w:color w:val="#000000"/>
          <w:sz w:val="23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a qualquer momento, devendo a parte que der causa indenizar a outra em perdas </w:t>
      </w:r>
      <w:r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e danos, durante todo o período da vigência do contrato e termos aditivos.</w:t>
      </w:r>
    </w:p>
    <w:p>
      <w:pPr>
        <w:ind w:right="0" w:left="0" w:firstLine="0"/>
        <w:spacing w:before="216" w:after="0" w:line="302" w:lineRule="auto"/>
        <w:jc w:val="left"/>
        <w:rPr>
          <w:b w:val="true"/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CLÁUSULA TERCEIRA — SERVIÇOS E FREQÜÊNCIA DE REALIZAÇÃO</w:t>
      </w:r>
    </w:p>
    <w:p>
      <w:pPr>
        <w:ind w:right="0" w:left="0" w:firstLine="0"/>
        <w:spacing w:before="180" w:after="108" w:line="288" w:lineRule="auto"/>
        <w:jc w:val="left"/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3"/>
          <w:lang w:val="pt-PT"/>
          <w:spacing w:val="4"/>
          <w:w w:val="100"/>
          <w:strike w:val="false"/>
          <w:vertAlign w:val="baseline"/>
          <w:rFonts w:ascii="Arial" w:hAnsi="Arial"/>
        </w:rPr>
        <w:t xml:space="preserve">Os serviços a serem realizados são os devidamente especificados no Anexo I e freqüência que os mesmos serão realizados.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330"/>
        <w:gridCol w:w="1490"/>
      </w:tblGrid>
      <w:tr>
        <w:trPr>
          <w:trHeight w:val="7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330" w:type="auto"/>
            <w:textDirection w:val="lrTb"/>
            <w:vAlign w:val="top"/>
          </w:tcPr>
          <w:p>
            <w:pPr>
              <w:ind w:right="201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3"/>
                <w:lang w:val="pt-PT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3"/>
                <w:lang w:val="pt-PT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CLÁUSULA QUARTA - SERVIÇOS ADICIONAIS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820" w:type="auto"/>
            <w:textDirection w:val="lrTb"/>
            <w:vAlign w:val="top"/>
          </w:tcPr>
          <w:p>
            <w:pPr>
              <w:ind w:right="1054" w:left="0"/>
              <w:spacing w:before="7" w:after="18" w:line="240" w:lineRule="auto"/>
              <w:jc w:val="left"/>
            </w:pPr>
            <w:r>
              <w:drawing>
                <wp:inline>
                  <wp:extent cx="276860" cy="45085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18" w:h="16854" w:orient="portrait"/>
      <w:type w:val="nextPage"/>
      <w:textDirection w:val="lrTb"/>
      <w:pgMar w:bottom="238" w:top="1138" w:right="1487" w:left="155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